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A2BEF4" w14:textId="77777777" w:rsidR="00F933E1" w:rsidRDefault="00F933E1" w:rsidP="00A935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C3FF2DD" w14:textId="77777777" w:rsidR="009947ED" w:rsidRDefault="009947ED" w:rsidP="00A935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C54C98C" w14:textId="77777777" w:rsidR="009947ED" w:rsidRDefault="009947ED" w:rsidP="00A935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BBD4E40" w14:textId="77777777" w:rsidR="003468AE" w:rsidRPr="00A9354F" w:rsidRDefault="003468AE" w:rsidP="00A935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9354F">
        <w:rPr>
          <w:rFonts w:ascii="Times New Roman" w:hAnsi="Times New Roman"/>
          <w:b/>
          <w:sz w:val="24"/>
          <w:szCs w:val="24"/>
        </w:rPr>
        <w:t>ИНФОРМАЦИЯ</w:t>
      </w:r>
    </w:p>
    <w:p w14:paraId="586FE908" w14:textId="77777777" w:rsidR="003468AE" w:rsidRPr="00A9354F" w:rsidRDefault="003468AE" w:rsidP="00A935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9354F">
        <w:rPr>
          <w:rFonts w:ascii="Times New Roman" w:hAnsi="Times New Roman"/>
          <w:b/>
          <w:sz w:val="24"/>
          <w:szCs w:val="24"/>
        </w:rPr>
        <w:t>О РЕЗУЛЬТАТАХ КОНТРОЛЬНОГО МЕРОПРИЯТИЯ</w:t>
      </w:r>
    </w:p>
    <w:p w14:paraId="1614C5BB" w14:textId="77777777" w:rsidR="007C1C3D" w:rsidRPr="00A9354F" w:rsidRDefault="007C1C3D" w:rsidP="00A935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11C05EB" w14:textId="77777777" w:rsidR="007C1C3D" w:rsidRPr="00A9354F" w:rsidRDefault="007C1C3D" w:rsidP="00A9354F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9354F">
        <w:rPr>
          <w:rFonts w:ascii="Times New Roman" w:eastAsia="Times New Roman" w:hAnsi="Times New Roman"/>
          <w:b/>
          <w:sz w:val="24"/>
          <w:szCs w:val="24"/>
          <w:lang w:eastAsia="ru-RU"/>
        </w:rPr>
        <w:t>«Внешняя проверка годовой бюджетной отчётности</w:t>
      </w:r>
    </w:p>
    <w:p w14:paraId="1B1BC883" w14:textId="13EB4555" w:rsidR="007C1C3D" w:rsidRPr="00A9354F" w:rsidRDefault="007C1C3D" w:rsidP="00A9354F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9354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Управление </w:t>
      </w:r>
      <w:r w:rsidR="008C4B80">
        <w:rPr>
          <w:rFonts w:ascii="Times New Roman" w:eastAsia="Times New Roman" w:hAnsi="Times New Roman"/>
          <w:b/>
          <w:sz w:val="24"/>
          <w:szCs w:val="24"/>
          <w:lang w:eastAsia="ru-RU"/>
        </w:rPr>
        <w:t>городского хозяйства</w:t>
      </w:r>
      <w:r w:rsidRPr="00A9354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администрации городского округа</w:t>
      </w:r>
      <w:r w:rsidR="004453F7">
        <w:rPr>
          <w:rFonts w:ascii="Times New Roman" w:eastAsia="Times New Roman" w:hAnsi="Times New Roman"/>
          <w:b/>
          <w:sz w:val="24"/>
          <w:szCs w:val="24"/>
          <w:lang w:eastAsia="ru-RU"/>
        </w:rPr>
        <w:br/>
      </w:r>
      <w:r w:rsidRPr="00A9354F">
        <w:rPr>
          <w:rFonts w:ascii="Times New Roman" w:eastAsia="Times New Roman" w:hAnsi="Times New Roman"/>
          <w:b/>
          <w:sz w:val="24"/>
          <w:szCs w:val="24"/>
          <w:lang w:eastAsia="ru-RU"/>
        </w:rPr>
        <w:t>Архангельской области «Котлас» за 2024 год»</w:t>
      </w:r>
      <w:r w:rsidR="004453F7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</w:p>
    <w:p w14:paraId="6B563967" w14:textId="77777777" w:rsidR="003468AE" w:rsidRPr="00A9354F" w:rsidRDefault="003468AE" w:rsidP="00A9354F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2CFF05FD" w14:textId="3CF48E46" w:rsidR="007C1C3D" w:rsidRPr="00A9354F" w:rsidRDefault="003468AE" w:rsidP="00A9354F">
      <w:pPr>
        <w:numPr>
          <w:ilvl w:val="0"/>
          <w:numId w:val="4"/>
        </w:numPr>
        <w:tabs>
          <w:tab w:val="left" w:pos="0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A9354F">
        <w:rPr>
          <w:rFonts w:ascii="Times New Roman" w:hAnsi="Times New Roman"/>
          <w:b/>
          <w:sz w:val="24"/>
          <w:szCs w:val="24"/>
        </w:rPr>
        <w:t>Основание для проведения контрольного мероприятия</w:t>
      </w:r>
      <w:r w:rsidRPr="00A9354F">
        <w:rPr>
          <w:rFonts w:ascii="Times New Roman" w:hAnsi="Times New Roman"/>
          <w:sz w:val="24"/>
          <w:szCs w:val="24"/>
        </w:rPr>
        <w:t xml:space="preserve">: </w:t>
      </w:r>
      <w:r w:rsidR="007C1C3D" w:rsidRPr="00A9354F">
        <w:rPr>
          <w:rFonts w:ascii="Times New Roman" w:hAnsi="Times New Roman"/>
          <w:sz w:val="24"/>
          <w:szCs w:val="24"/>
        </w:rPr>
        <w:t>ст. 264.4, п. 1 ст. 268.1 Бюджетного кодекса Российской Федерации, п. 3 ч. 2 ст. 9</w:t>
      </w:r>
      <w:r w:rsidR="00A9354F">
        <w:rPr>
          <w:rFonts w:ascii="Times New Roman" w:hAnsi="Times New Roman"/>
          <w:sz w:val="24"/>
          <w:szCs w:val="24"/>
        </w:rPr>
        <w:t xml:space="preserve"> </w:t>
      </w:r>
      <w:r w:rsidR="007C1C3D" w:rsidRPr="00A9354F">
        <w:rPr>
          <w:rFonts w:ascii="Times New Roman" w:hAnsi="Times New Roman"/>
          <w:sz w:val="24"/>
          <w:szCs w:val="24"/>
        </w:rPr>
        <w:t>Федерального закона</w:t>
      </w:r>
      <w:r w:rsidR="00A9354F">
        <w:rPr>
          <w:rFonts w:ascii="Times New Roman" w:hAnsi="Times New Roman"/>
          <w:sz w:val="24"/>
          <w:szCs w:val="24"/>
        </w:rPr>
        <w:br/>
      </w:r>
      <w:r w:rsidR="007C1C3D" w:rsidRPr="00A9354F">
        <w:rPr>
          <w:rFonts w:ascii="Times New Roman" w:hAnsi="Times New Roman"/>
          <w:sz w:val="24"/>
          <w:szCs w:val="24"/>
        </w:rPr>
        <w:t>от 07.02.2011 № 6-ФЗ «Об общих принципах организации и</w:t>
      </w:r>
      <w:r w:rsidR="00A9354F">
        <w:rPr>
          <w:rFonts w:ascii="Times New Roman" w:hAnsi="Times New Roman"/>
          <w:sz w:val="24"/>
          <w:szCs w:val="24"/>
        </w:rPr>
        <w:t xml:space="preserve"> </w:t>
      </w:r>
      <w:r w:rsidR="007C1C3D" w:rsidRPr="00A9354F">
        <w:rPr>
          <w:rFonts w:ascii="Times New Roman" w:hAnsi="Times New Roman"/>
          <w:sz w:val="24"/>
          <w:szCs w:val="24"/>
        </w:rPr>
        <w:t>деятельности контрольно-счётных органов субъектов Российской Федерации, федерал</w:t>
      </w:r>
      <w:r w:rsidR="00A9354F" w:rsidRPr="00A9354F">
        <w:rPr>
          <w:rFonts w:ascii="Times New Roman" w:hAnsi="Times New Roman"/>
          <w:sz w:val="24"/>
          <w:szCs w:val="24"/>
        </w:rPr>
        <w:t>ь</w:t>
      </w:r>
      <w:r w:rsidR="007C1C3D" w:rsidRPr="00A9354F">
        <w:rPr>
          <w:rFonts w:ascii="Times New Roman" w:hAnsi="Times New Roman"/>
          <w:sz w:val="24"/>
          <w:szCs w:val="24"/>
        </w:rPr>
        <w:t>ных территорий и</w:t>
      </w:r>
      <w:r w:rsidR="00A9354F">
        <w:rPr>
          <w:rFonts w:ascii="Times New Roman" w:hAnsi="Times New Roman"/>
          <w:sz w:val="24"/>
          <w:szCs w:val="24"/>
        </w:rPr>
        <w:br/>
      </w:r>
      <w:r w:rsidR="007C1C3D" w:rsidRPr="00A9354F">
        <w:rPr>
          <w:rFonts w:ascii="Times New Roman" w:hAnsi="Times New Roman"/>
          <w:sz w:val="24"/>
          <w:szCs w:val="24"/>
        </w:rPr>
        <w:t>муниципальных образований», п. 3 ч. 1 ст. 7 решения Собрания депутатов городского округа «Котлас» от 20.10.2022 № 248-н «О наделении Контрольно-сч</w:t>
      </w:r>
      <w:r w:rsidR="00A9354F" w:rsidRPr="00A9354F">
        <w:rPr>
          <w:rFonts w:ascii="Times New Roman" w:hAnsi="Times New Roman"/>
          <w:sz w:val="24"/>
          <w:szCs w:val="24"/>
        </w:rPr>
        <w:t>ё</w:t>
      </w:r>
      <w:r w:rsidR="007C1C3D" w:rsidRPr="00A9354F">
        <w:rPr>
          <w:rFonts w:ascii="Times New Roman" w:hAnsi="Times New Roman"/>
          <w:sz w:val="24"/>
          <w:szCs w:val="24"/>
        </w:rPr>
        <w:t>тной</w:t>
      </w:r>
      <w:proofErr w:type="gramEnd"/>
      <w:r w:rsidR="007C1C3D" w:rsidRPr="00A9354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C1C3D" w:rsidRPr="00A9354F">
        <w:rPr>
          <w:rFonts w:ascii="Times New Roman" w:hAnsi="Times New Roman"/>
          <w:sz w:val="24"/>
          <w:szCs w:val="24"/>
        </w:rPr>
        <w:t>палаты</w:t>
      </w:r>
      <w:r w:rsidR="00A9354F">
        <w:rPr>
          <w:rFonts w:ascii="Times New Roman" w:hAnsi="Times New Roman"/>
          <w:sz w:val="24"/>
          <w:szCs w:val="24"/>
        </w:rPr>
        <w:br/>
      </w:r>
      <w:r w:rsidR="007C1C3D" w:rsidRPr="00A9354F">
        <w:rPr>
          <w:rFonts w:ascii="Times New Roman" w:hAnsi="Times New Roman"/>
          <w:sz w:val="24"/>
          <w:szCs w:val="24"/>
        </w:rPr>
        <w:t>городского округа Архангельской области «Котлас» правами юридического лица и</w:t>
      </w:r>
      <w:r w:rsidR="00A9354F">
        <w:rPr>
          <w:rFonts w:ascii="Times New Roman" w:hAnsi="Times New Roman"/>
          <w:sz w:val="24"/>
          <w:szCs w:val="24"/>
        </w:rPr>
        <w:br/>
      </w:r>
      <w:r w:rsidR="007C1C3D" w:rsidRPr="00A9354F">
        <w:rPr>
          <w:rFonts w:ascii="Times New Roman" w:hAnsi="Times New Roman"/>
          <w:sz w:val="24"/>
          <w:szCs w:val="24"/>
        </w:rPr>
        <w:t>утверждении Положения о Контрольно-счётной палате городского округа Архангельской области «Котлас», ст. 32 решения Собрания депутатов городского округа «К</w:t>
      </w:r>
      <w:r w:rsidR="00A9354F" w:rsidRPr="00A9354F">
        <w:rPr>
          <w:rFonts w:ascii="Times New Roman" w:hAnsi="Times New Roman"/>
          <w:sz w:val="24"/>
          <w:szCs w:val="24"/>
        </w:rPr>
        <w:t>о</w:t>
      </w:r>
      <w:r w:rsidR="007C1C3D" w:rsidRPr="00A9354F">
        <w:rPr>
          <w:rFonts w:ascii="Times New Roman" w:hAnsi="Times New Roman"/>
          <w:sz w:val="24"/>
          <w:szCs w:val="24"/>
        </w:rPr>
        <w:t>тлас»</w:t>
      </w:r>
      <w:r w:rsidR="007C1C3D" w:rsidRPr="00A9354F">
        <w:rPr>
          <w:rFonts w:ascii="Times New Roman" w:hAnsi="Times New Roman"/>
          <w:sz w:val="24"/>
          <w:szCs w:val="24"/>
        </w:rPr>
        <w:br/>
        <w:t>от 18.06.2020 № 108-н «О бюджетном процессе в городском округе</w:t>
      </w:r>
      <w:r w:rsidR="00A9354F">
        <w:rPr>
          <w:rFonts w:ascii="Times New Roman" w:hAnsi="Times New Roman"/>
          <w:sz w:val="24"/>
          <w:szCs w:val="24"/>
        </w:rPr>
        <w:br/>
      </w:r>
      <w:r w:rsidR="007C1C3D" w:rsidRPr="00A9354F">
        <w:rPr>
          <w:rFonts w:ascii="Times New Roman" w:hAnsi="Times New Roman"/>
          <w:sz w:val="24"/>
          <w:szCs w:val="24"/>
        </w:rPr>
        <w:t>Архангельской</w:t>
      </w:r>
      <w:r w:rsidR="00A9354F">
        <w:rPr>
          <w:rFonts w:ascii="Times New Roman" w:hAnsi="Times New Roman"/>
          <w:sz w:val="24"/>
          <w:szCs w:val="24"/>
        </w:rPr>
        <w:t xml:space="preserve"> </w:t>
      </w:r>
      <w:r w:rsidR="007C1C3D" w:rsidRPr="00A9354F">
        <w:rPr>
          <w:rFonts w:ascii="Times New Roman" w:hAnsi="Times New Roman"/>
          <w:sz w:val="24"/>
          <w:szCs w:val="24"/>
        </w:rPr>
        <w:t>области «Котлас», п. 1.1,2.14 Плана деятельности  Контрольно-счётной палаты городского округа «Котлас» на 2025 год, утвержденного распоряжением</w:t>
      </w:r>
      <w:r w:rsidR="00A9354F">
        <w:rPr>
          <w:rFonts w:ascii="Times New Roman" w:hAnsi="Times New Roman"/>
          <w:sz w:val="24"/>
          <w:szCs w:val="24"/>
        </w:rPr>
        <w:br/>
      </w:r>
      <w:r w:rsidR="007C1C3D" w:rsidRPr="00A9354F">
        <w:rPr>
          <w:rFonts w:ascii="Times New Roman" w:hAnsi="Times New Roman"/>
          <w:sz w:val="24"/>
          <w:szCs w:val="24"/>
        </w:rPr>
        <w:t>Контрольно-сч</w:t>
      </w:r>
      <w:r w:rsidR="00A9354F" w:rsidRPr="00A9354F">
        <w:rPr>
          <w:rFonts w:ascii="Times New Roman" w:hAnsi="Times New Roman"/>
          <w:sz w:val="24"/>
          <w:szCs w:val="24"/>
        </w:rPr>
        <w:t>ё</w:t>
      </w:r>
      <w:r w:rsidR="007C1C3D" w:rsidRPr="00A9354F">
        <w:rPr>
          <w:rFonts w:ascii="Times New Roman" w:hAnsi="Times New Roman"/>
          <w:sz w:val="24"/>
          <w:szCs w:val="24"/>
        </w:rPr>
        <w:t>тной палаты городского округа «Котлас» от</w:t>
      </w:r>
      <w:proofErr w:type="gramEnd"/>
      <w:r w:rsidR="007C1C3D" w:rsidRPr="00A9354F">
        <w:rPr>
          <w:rFonts w:ascii="Times New Roman" w:hAnsi="Times New Roman"/>
          <w:sz w:val="24"/>
          <w:szCs w:val="24"/>
        </w:rPr>
        <w:t xml:space="preserve"> 28.12.2024 № 10,</w:t>
      </w:r>
      <w:r w:rsidR="00A9354F">
        <w:rPr>
          <w:rFonts w:ascii="Times New Roman" w:hAnsi="Times New Roman"/>
          <w:sz w:val="24"/>
          <w:szCs w:val="24"/>
        </w:rPr>
        <w:br/>
      </w:r>
      <w:r w:rsidR="007C1C3D" w:rsidRPr="00A9354F">
        <w:rPr>
          <w:rFonts w:ascii="Times New Roman" w:hAnsi="Times New Roman"/>
          <w:sz w:val="24"/>
          <w:szCs w:val="24"/>
        </w:rPr>
        <w:t>распоряжение Председателя Контрольно-сч</w:t>
      </w:r>
      <w:r w:rsidR="00A9354F" w:rsidRPr="00A9354F">
        <w:rPr>
          <w:rFonts w:ascii="Times New Roman" w:hAnsi="Times New Roman"/>
          <w:sz w:val="24"/>
          <w:szCs w:val="24"/>
        </w:rPr>
        <w:t>ё</w:t>
      </w:r>
      <w:r w:rsidR="007C1C3D" w:rsidRPr="00A9354F">
        <w:rPr>
          <w:rFonts w:ascii="Times New Roman" w:hAnsi="Times New Roman"/>
          <w:sz w:val="24"/>
          <w:szCs w:val="24"/>
        </w:rPr>
        <w:t>тной палаты городского округа «Котлас»</w:t>
      </w:r>
      <w:r w:rsidR="00A9354F">
        <w:rPr>
          <w:rFonts w:ascii="Times New Roman" w:hAnsi="Times New Roman"/>
          <w:sz w:val="24"/>
          <w:szCs w:val="24"/>
        </w:rPr>
        <w:br/>
      </w:r>
      <w:r w:rsidR="007C1C3D" w:rsidRPr="00A9354F">
        <w:rPr>
          <w:rFonts w:ascii="Times New Roman" w:hAnsi="Times New Roman"/>
          <w:sz w:val="24"/>
          <w:szCs w:val="24"/>
        </w:rPr>
        <w:t>от 14.01.2025 г. № 1 «О проведении внешней проверки годового отчета об исполнении бюджета городского округа «Котлас» за</w:t>
      </w:r>
      <w:r w:rsidR="00A9354F">
        <w:rPr>
          <w:rFonts w:ascii="Times New Roman" w:hAnsi="Times New Roman"/>
          <w:sz w:val="24"/>
          <w:szCs w:val="24"/>
        </w:rPr>
        <w:t xml:space="preserve"> </w:t>
      </w:r>
      <w:r w:rsidR="007C1C3D" w:rsidRPr="00A9354F">
        <w:rPr>
          <w:rFonts w:ascii="Times New Roman" w:hAnsi="Times New Roman"/>
          <w:sz w:val="24"/>
          <w:szCs w:val="24"/>
        </w:rPr>
        <w:t xml:space="preserve">2024 год в Управлении </w:t>
      </w:r>
      <w:r w:rsidR="008C4B80">
        <w:rPr>
          <w:rFonts w:ascii="Times New Roman" w:hAnsi="Times New Roman"/>
          <w:sz w:val="24"/>
          <w:szCs w:val="24"/>
        </w:rPr>
        <w:t>городского хозяйства</w:t>
      </w:r>
      <w:r w:rsidR="008C4B80">
        <w:rPr>
          <w:rFonts w:ascii="Times New Roman" w:hAnsi="Times New Roman"/>
          <w:sz w:val="24"/>
          <w:szCs w:val="24"/>
        </w:rPr>
        <w:br/>
      </w:r>
      <w:r w:rsidR="007C1C3D" w:rsidRPr="00A9354F">
        <w:rPr>
          <w:rFonts w:ascii="Times New Roman" w:hAnsi="Times New Roman"/>
          <w:sz w:val="24"/>
          <w:szCs w:val="24"/>
        </w:rPr>
        <w:t>администрации городского округа</w:t>
      </w:r>
      <w:r w:rsidR="00A9354F">
        <w:rPr>
          <w:rFonts w:ascii="Times New Roman" w:hAnsi="Times New Roman"/>
          <w:sz w:val="24"/>
          <w:szCs w:val="24"/>
        </w:rPr>
        <w:t xml:space="preserve"> </w:t>
      </w:r>
      <w:r w:rsidR="007C1C3D" w:rsidRPr="00A9354F">
        <w:rPr>
          <w:rFonts w:ascii="Times New Roman" w:hAnsi="Times New Roman"/>
          <w:sz w:val="24"/>
          <w:szCs w:val="24"/>
        </w:rPr>
        <w:t>Архангельской области «Котлас».</w:t>
      </w:r>
    </w:p>
    <w:p w14:paraId="578605C2" w14:textId="0D0FCEAE" w:rsidR="009B3E9E" w:rsidRPr="00A9354F" w:rsidRDefault="003468AE" w:rsidP="00A9354F">
      <w:pPr>
        <w:numPr>
          <w:ilvl w:val="0"/>
          <w:numId w:val="4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9354F">
        <w:rPr>
          <w:rFonts w:ascii="Times New Roman" w:hAnsi="Times New Roman"/>
          <w:b/>
          <w:sz w:val="24"/>
          <w:szCs w:val="24"/>
        </w:rPr>
        <w:t>Объект</w:t>
      </w:r>
      <w:bookmarkStart w:id="0" w:name="_GoBack"/>
      <w:bookmarkEnd w:id="0"/>
      <w:r w:rsidRPr="00A9354F">
        <w:rPr>
          <w:rFonts w:ascii="Times New Roman" w:hAnsi="Times New Roman"/>
          <w:b/>
          <w:sz w:val="24"/>
          <w:szCs w:val="24"/>
        </w:rPr>
        <w:t xml:space="preserve"> контрольного мероприятия</w:t>
      </w:r>
      <w:r w:rsidRPr="00A9354F">
        <w:rPr>
          <w:rFonts w:ascii="Times New Roman" w:hAnsi="Times New Roman"/>
          <w:sz w:val="24"/>
          <w:szCs w:val="24"/>
        </w:rPr>
        <w:t>:</w:t>
      </w:r>
      <w:r w:rsidR="00631E16" w:rsidRPr="00A9354F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7C1C3D" w:rsidRPr="00A9354F">
        <w:rPr>
          <w:rFonts w:ascii="Times New Roman" w:hAnsi="Times New Roman"/>
          <w:sz w:val="24"/>
          <w:szCs w:val="24"/>
        </w:rPr>
        <w:t xml:space="preserve">Управление </w:t>
      </w:r>
      <w:r w:rsidR="008C4B80">
        <w:rPr>
          <w:rFonts w:ascii="Times New Roman" w:hAnsi="Times New Roman"/>
          <w:sz w:val="24"/>
          <w:szCs w:val="24"/>
        </w:rPr>
        <w:t>городского хозяйства</w:t>
      </w:r>
      <w:r w:rsidR="008C4B80">
        <w:rPr>
          <w:rFonts w:ascii="Times New Roman" w:hAnsi="Times New Roman"/>
          <w:sz w:val="24"/>
          <w:szCs w:val="24"/>
        </w:rPr>
        <w:br/>
      </w:r>
      <w:r w:rsidR="007C1C3D" w:rsidRPr="00A9354F">
        <w:rPr>
          <w:rFonts w:ascii="Times New Roman" w:hAnsi="Times New Roman"/>
          <w:sz w:val="24"/>
          <w:szCs w:val="24"/>
        </w:rPr>
        <w:t>администрации городского округа</w:t>
      </w:r>
      <w:r w:rsidR="00A9354F">
        <w:rPr>
          <w:rFonts w:ascii="Times New Roman" w:hAnsi="Times New Roman"/>
          <w:sz w:val="24"/>
          <w:szCs w:val="24"/>
        </w:rPr>
        <w:t xml:space="preserve"> </w:t>
      </w:r>
      <w:r w:rsidR="007C1C3D" w:rsidRPr="00A9354F">
        <w:rPr>
          <w:rFonts w:ascii="Times New Roman" w:hAnsi="Times New Roman"/>
          <w:sz w:val="24"/>
          <w:szCs w:val="24"/>
        </w:rPr>
        <w:t>Архангельской области «Котлас».</w:t>
      </w:r>
    </w:p>
    <w:p w14:paraId="1A1C79A2" w14:textId="2C797B7E" w:rsidR="002C1E52" w:rsidRPr="00A9354F" w:rsidRDefault="003468AE" w:rsidP="00A9354F">
      <w:pPr>
        <w:numPr>
          <w:ilvl w:val="0"/>
          <w:numId w:val="4"/>
        </w:numPr>
        <w:tabs>
          <w:tab w:val="left" w:pos="0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A9354F">
        <w:rPr>
          <w:rFonts w:ascii="Times New Roman" w:hAnsi="Times New Roman"/>
          <w:b/>
          <w:sz w:val="24"/>
          <w:szCs w:val="24"/>
        </w:rPr>
        <w:t xml:space="preserve">Проверяемый период деятельности: </w:t>
      </w:r>
      <w:r w:rsidR="007C1C3D" w:rsidRPr="00A9354F">
        <w:rPr>
          <w:rFonts w:ascii="Times New Roman" w:hAnsi="Times New Roman"/>
          <w:bCs/>
          <w:sz w:val="24"/>
          <w:szCs w:val="24"/>
          <w:lang w:bidi="ru-RU"/>
        </w:rPr>
        <w:t>с 01.01.2024 по 31.12.2024</w:t>
      </w:r>
      <w:r w:rsidR="00334151" w:rsidRPr="00A9354F">
        <w:rPr>
          <w:rFonts w:ascii="Times New Roman" w:hAnsi="Times New Roman"/>
          <w:bCs/>
          <w:sz w:val="24"/>
          <w:szCs w:val="24"/>
          <w:lang w:bidi="ru-RU"/>
        </w:rPr>
        <w:t>.</w:t>
      </w:r>
    </w:p>
    <w:p w14:paraId="58B2EC33" w14:textId="42D69DF9" w:rsidR="007C1C3D" w:rsidRPr="00A9354F" w:rsidRDefault="003468AE" w:rsidP="00A9354F">
      <w:pPr>
        <w:numPr>
          <w:ilvl w:val="0"/>
          <w:numId w:val="4"/>
        </w:numPr>
        <w:tabs>
          <w:tab w:val="left" w:pos="0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A9354F">
        <w:rPr>
          <w:rFonts w:ascii="Times New Roman" w:hAnsi="Times New Roman"/>
          <w:b/>
          <w:sz w:val="24"/>
          <w:szCs w:val="24"/>
        </w:rPr>
        <w:t>Срок проведения контрольного мероприятия:</w:t>
      </w:r>
      <w:r w:rsidRPr="00A9354F">
        <w:rPr>
          <w:rFonts w:ascii="Times New Roman" w:hAnsi="Times New Roman"/>
          <w:sz w:val="24"/>
          <w:szCs w:val="24"/>
        </w:rPr>
        <w:t xml:space="preserve"> </w:t>
      </w:r>
      <w:r w:rsidR="007C1C3D" w:rsidRPr="00A9354F">
        <w:rPr>
          <w:rFonts w:ascii="Times New Roman" w:hAnsi="Times New Roman"/>
          <w:bCs/>
          <w:sz w:val="24"/>
          <w:szCs w:val="24"/>
        </w:rPr>
        <w:t>с 08.04.2025 по 25.04.2025.</w:t>
      </w:r>
    </w:p>
    <w:p w14:paraId="4E17B065" w14:textId="77777777" w:rsidR="003468AE" w:rsidRPr="00A9354F" w:rsidRDefault="003468AE" w:rsidP="00A9354F">
      <w:pPr>
        <w:numPr>
          <w:ilvl w:val="0"/>
          <w:numId w:val="4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4"/>
          <w:szCs w:val="24"/>
        </w:rPr>
      </w:pPr>
      <w:r w:rsidRPr="00A9354F">
        <w:rPr>
          <w:rFonts w:ascii="Times New Roman" w:hAnsi="Times New Roman"/>
          <w:b/>
          <w:sz w:val="24"/>
          <w:szCs w:val="24"/>
        </w:rPr>
        <w:t>Нарушения и недостатки, выявленные контрольным мероприятием.</w:t>
      </w:r>
    </w:p>
    <w:p w14:paraId="32A8912E" w14:textId="2AFE1332" w:rsidR="005F1AD5" w:rsidRPr="00A9354F" w:rsidRDefault="007C1C3D" w:rsidP="007361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A9354F">
        <w:rPr>
          <w:rFonts w:ascii="Times New Roman" w:hAnsi="Times New Roman"/>
          <w:sz w:val="24"/>
          <w:szCs w:val="24"/>
        </w:rPr>
        <w:t>По результатам контрольного мероприятия установлено, что состав и формы</w:t>
      </w:r>
      <w:r w:rsidR="00A9354F">
        <w:rPr>
          <w:rFonts w:ascii="Times New Roman" w:hAnsi="Times New Roman"/>
          <w:sz w:val="24"/>
          <w:szCs w:val="24"/>
        </w:rPr>
        <w:br/>
      </w:r>
      <w:r w:rsidRPr="00A9354F">
        <w:rPr>
          <w:rFonts w:ascii="Times New Roman" w:hAnsi="Times New Roman"/>
          <w:sz w:val="24"/>
          <w:szCs w:val="24"/>
        </w:rPr>
        <w:t xml:space="preserve">бюджетной отчетности Управления </w:t>
      </w:r>
      <w:r w:rsidR="008C4B80">
        <w:rPr>
          <w:rFonts w:ascii="Times New Roman" w:hAnsi="Times New Roman"/>
          <w:sz w:val="24"/>
          <w:szCs w:val="24"/>
        </w:rPr>
        <w:t>городского хозяйства</w:t>
      </w:r>
      <w:r w:rsidRPr="00A9354F">
        <w:rPr>
          <w:rFonts w:ascii="Times New Roman" w:hAnsi="Times New Roman"/>
          <w:sz w:val="24"/>
          <w:szCs w:val="24"/>
        </w:rPr>
        <w:t xml:space="preserve"> </w:t>
      </w:r>
      <w:r w:rsidR="00A9354F" w:rsidRPr="00A9354F">
        <w:rPr>
          <w:rFonts w:ascii="Times New Roman" w:hAnsi="Times New Roman"/>
          <w:sz w:val="24"/>
          <w:szCs w:val="24"/>
        </w:rPr>
        <w:t>администрации городского округа</w:t>
      </w:r>
      <w:r w:rsidR="00A9354F">
        <w:rPr>
          <w:rFonts w:ascii="Times New Roman" w:hAnsi="Times New Roman"/>
          <w:sz w:val="24"/>
          <w:szCs w:val="24"/>
        </w:rPr>
        <w:t xml:space="preserve"> </w:t>
      </w:r>
      <w:r w:rsidR="00A9354F" w:rsidRPr="00A9354F">
        <w:rPr>
          <w:rFonts w:ascii="Times New Roman" w:hAnsi="Times New Roman"/>
          <w:sz w:val="24"/>
          <w:szCs w:val="24"/>
        </w:rPr>
        <w:t>Архангельской области «Котлас»</w:t>
      </w:r>
      <w:r w:rsidR="00A9354F">
        <w:rPr>
          <w:rFonts w:ascii="Times New Roman" w:hAnsi="Times New Roman"/>
          <w:sz w:val="24"/>
          <w:szCs w:val="24"/>
        </w:rPr>
        <w:t xml:space="preserve"> </w:t>
      </w:r>
      <w:r w:rsidRPr="00A9354F">
        <w:rPr>
          <w:rFonts w:ascii="Times New Roman" w:hAnsi="Times New Roman"/>
          <w:sz w:val="24"/>
          <w:szCs w:val="24"/>
        </w:rPr>
        <w:t>соответствуют составу и формам отчетов,</w:t>
      </w:r>
      <w:r w:rsidR="00A9354F">
        <w:rPr>
          <w:rFonts w:ascii="Times New Roman" w:hAnsi="Times New Roman"/>
          <w:sz w:val="24"/>
          <w:szCs w:val="24"/>
        </w:rPr>
        <w:br/>
      </w:r>
      <w:r w:rsidRPr="00A9354F">
        <w:rPr>
          <w:rFonts w:ascii="Times New Roman" w:hAnsi="Times New Roman"/>
          <w:sz w:val="24"/>
          <w:szCs w:val="24"/>
        </w:rPr>
        <w:t xml:space="preserve">утвержденным подпунктом 11.1. пункта 11 </w:t>
      </w:r>
      <w:r w:rsidR="0073615F">
        <w:rPr>
          <w:rFonts w:ascii="Times New Roman" w:hAnsi="Times New Roman"/>
          <w:sz w:val="24"/>
          <w:szCs w:val="24"/>
        </w:rPr>
        <w:t>п</w:t>
      </w:r>
      <w:r w:rsidR="00A9354F">
        <w:rPr>
          <w:rFonts w:ascii="Times New Roman" w:eastAsiaTheme="minorHAnsi" w:hAnsi="Times New Roman"/>
          <w:sz w:val="24"/>
          <w:szCs w:val="24"/>
        </w:rPr>
        <w:t>риказ</w:t>
      </w:r>
      <w:r w:rsidR="0073615F">
        <w:rPr>
          <w:rFonts w:ascii="Times New Roman" w:eastAsiaTheme="minorHAnsi" w:hAnsi="Times New Roman"/>
          <w:sz w:val="24"/>
          <w:szCs w:val="24"/>
        </w:rPr>
        <w:t>а</w:t>
      </w:r>
      <w:r w:rsidR="00A9354F">
        <w:rPr>
          <w:rFonts w:ascii="Times New Roman" w:eastAsiaTheme="minorHAnsi" w:hAnsi="Times New Roman"/>
          <w:sz w:val="24"/>
          <w:szCs w:val="24"/>
        </w:rPr>
        <w:t xml:space="preserve"> Минфина России от 28.12.2010</w:t>
      </w:r>
      <w:r w:rsidR="0073615F">
        <w:rPr>
          <w:rFonts w:ascii="Times New Roman" w:eastAsiaTheme="minorHAnsi" w:hAnsi="Times New Roman"/>
          <w:sz w:val="24"/>
          <w:szCs w:val="24"/>
        </w:rPr>
        <w:br/>
      </w:r>
      <w:r w:rsidRPr="00A9354F">
        <w:rPr>
          <w:rFonts w:ascii="Times New Roman" w:hAnsi="Times New Roman"/>
          <w:sz w:val="24"/>
          <w:szCs w:val="24"/>
        </w:rPr>
        <w:t>№ 191н</w:t>
      </w:r>
      <w:r w:rsidR="00A9354F">
        <w:rPr>
          <w:rFonts w:ascii="Times New Roman" w:hAnsi="Times New Roman"/>
          <w:sz w:val="24"/>
          <w:szCs w:val="24"/>
        </w:rPr>
        <w:t xml:space="preserve"> «</w:t>
      </w:r>
      <w:r w:rsidR="00A9354F">
        <w:rPr>
          <w:rFonts w:ascii="Times New Roman" w:eastAsiaTheme="minorHAnsi" w:hAnsi="Times New Roman"/>
          <w:sz w:val="24"/>
          <w:szCs w:val="24"/>
        </w:rPr>
        <w:t>Об утверждении Инструкции о порядке составления и представления годовой,</w:t>
      </w:r>
      <w:r w:rsidR="00A9354F">
        <w:rPr>
          <w:rFonts w:ascii="Times New Roman" w:eastAsiaTheme="minorHAnsi" w:hAnsi="Times New Roman"/>
          <w:sz w:val="24"/>
          <w:szCs w:val="24"/>
        </w:rPr>
        <w:br/>
        <w:t>квартальной и месячной отчетности об исполнении бюджетов бюджетной системы</w:t>
      </w:r>
      <w:r w:rsidR="00A9354F">
        <w:rPr>
          <w:rFonts w:ascii="Times New Roman" w:eastAsiaTheme="minorHAnsi" w:hAnsi="Times New Roman"/>
          <w:sz w:val="24"/>
          <w:szCs w:val="24"/>
        </w:rPr>
        <w:br/>
        <w:t>Российской Федерации»</w:t>
      </w:r>
      <w:r w:rsidR="004453F7">
        <w:rPr>
          <w:rFonts w:ascii="Times New Roman" w:eastAsiaTheme="minorHAnsi" w:hAnsi="Times New Roman"/>
          <w:sz w:val="24"/>
          <w:szCs w:val="24"/>
        </w:rPr>
        <w:t xml:space="preserve"> (далее – Инструкция № 191н)</w:t>
      </w:r>
      <w:r w:rsidR="0073615F">
        <w:rPr>
          <w:rFonts w:ascii="Times New Roman" w:eastAsiaTheme="minorHAnsi" w:hAnsi="Times New Roman"/>
          <w:sz w:val="24"/>
          <w:szCs w:val="24"/>
        </w:rPr>
        <w:t>.</w:t>
      </w:r>
      <w:proofErr w:type="gramEnd"/>
      <w:r w:rsidR="0073615F">
        <w:rPr>
          <w:rFonts w:ascii="Times New Roman" w:eastAsiaTheme="minorHAnsi" w:hAnsi="Times New Roman"/>
          <w:sz w:val="24"/>
          <w:szCs w:val="24"/>
        </w:rPr>
        <w:t xml:space="preserve"> </w:t>
      </w:r>
      <w:r w:rsidRPr="004453F7">
        <w:rPr>
          <w:rFonts w:ascii="Times New Roman" w:eastAsiaTheme="minorHAnsi" w:hAnsi="Times New Roman"/>
          <w:sz w:val="24"/>
          <w:szCs w:val="24"/>
        </w:rPr>
        <w:t>Вместе с тем</w:t>
      </w:r>
      <w:r w:rsidR="0073615F" w:rsidRPr="004453F7">
        <w:rPr>
          <w:rFonts w:ascii="Times New Roman" w:eastAsiaTheme="minorHAnsi" w:hAnsi="Times New Roman"/>
          <w:sz w:val="24"/>
          <w:szCs w:val="24"/>
        </w:rPr>
        <w:t>,</w:t>
      </w:r>
      <w:r w:rsidRPr="004453F7">
        <w:rPr>
          <w:rFonts w:ascii="Times New Roman" w:eastAsiaTheme="minorHAnsi" w:hAnsi="Times New Roman"/>
          <w:sz w:val="24"/>
          <w:szCs w:val="24"/>
        </w:rPr>
        <w:t xml:space="preserve"> выявлены</w:t>
      </w:r>
      <w:r w:rsidR="004453F7">
        <w:rPr>
          <w:rFonts w:ascii="Times New Roman" w:eastAsiaTheme="minorHAnsi" w:hAnsi="Times New Roman"/>
          <w:sz w:val="24"/>
          <w:szCs w:val="24"/>
        </w:rPr>
        <w:br/>
      </w:r>
      <w:r w:rsidRPr="004453F7">
        <w:rPr>
          <w:rFonts w:ascii="Times New Roman" w:eastAsiaTheme="minorHAnsi" w:hAnsi="Times New Roman"/>
          <w:sz w:val="24"/>
          <w:szCs w:val="24"/>
        </w:rPr>
        <w:t>нарушения при формировании</w:t>
      </w:r>
      <w:r w:rsidR="004453F7">
        <w:rPr>
          <w:rFonts w:ascii="Times New Roman" w:eastAsiaTheme="minorHAnsi" w:hAnsi="Times New Roman"/>
          <w:sz w:val="24"/>
          <w:szCs w:val="24"/>
        </w:rPr>
        <w:t xml:space="preserve"> </w:t>
      </w:r>
      <w:r w:rsidRPr="004453F7">
        <w:rPr>
          <w:rFonts w:ascii="Times New Roman" w:eastAsiaTheme="minorHAnsi" w:hAnsi="Times New Roman"/>
          <w:sz w:val="24"/>
          <w:szCs w:val="24"/>
        </w:rPr>
        <w:t>Пояснительной записки</w:t>
      </w:r>
      <w:r w:rsidR="0073615F" w:rsidRPr="004453F7">
        <w:rPr>
          <w:rFonts w:ascii="Times New Roman" w:eastAsiaTheme="minorHAnsi" w:hAnsi="Times New Roman"/>
          <w:sz w:val="24"/>
          <w:szCs w:val="24"/>
        </w:rPr>
        <w:t xml:space="preserve"> (ф. 0503160)</w:t>
      </w:r>
      <w:r w:rsidR="004453F7">
        <w:rPr>
          <w:rFonts w:ascii="Times New Roman" w:eastAsiaTheme="minorHAnsi" w:hAnsi="Times New Roman"/>
          <w:sz w:val="24"/>
          <w:szCs w:val="24"/>
        </w:rPr>
        <w:t>.</w:t>
      </w:r>
      <w:r w:rsidR="004453F7" w:rsidRPr="004453F7">
        <w:rPr>
          <w:rFonts w:ascii="Times New Roman" w:eastAsiaTheme="minorHAnsi" w:hAnsi="Times New Roman"/>
          <w:sz w:val="24"/>
          <w:szCs w:val="24"/>
        </w:rPr>
        <w:t xml:space="preserve"> Установлено </w:t>
      </w:r>
      <w:r w:rsidR="004453F7">
        <w:rPr>
          <w:rFonts w:ascii="Times New Roman" w:eastAsiaTheme="minorHAnsi" w:hAnsi="Times New Roman"/>
          <w:sz w:val="24"/>
          <w:szCs w:val="24"/>
        </w:rPr>
        <w:t>2</w:t>
      </w:r>
      <w:r w:rsidR="004453F7">
        <w:rPr>
          <w:rFonts w:ascii="Times New Roman" w:eastAsiaTheme="minorHAnsi" w:hAnsi="Times New Roman"/>
          <w:sz w:val="24"/>
          <w:szCs w:val="24"/>
        </w:rPr>
        <w:br/>
      </w:r>
      <w:r w:rsidR="004453F7" w:rsidRPr="004453F7">
        <w:rPr>
          <w:rFonts w:ascii="Times New Roman" w:eastAsiaTheme="minorHAnsi" w:hAnsi="Times New Roman"/>
          <w:sz w:val="24"/>
          <w:szCs w:val="24"/>
        </w:rPr>
        <w:t>нарушения п. 152</w:t>
      </w:r>
      <w:r w:rsidR="008C4B80">
        <w:rPr>
          <w:rFonts w:ascii="Times New Roman" w:eastAsiaTheme="minorHAnsi" w:hAnsi="Times New Roman"/>
          <w:sz w:val="24"/>
          <w:szCs w:val="24"/>
        </w:rPr>
        <w:t>, 1 нарушение п. 173.1.</w:t>
      </w:r>
      <w:r w:rsidR="004453F7" w:rsidRPr="004453F7">
        <w:rPr>
          <w:rFonts w:ascii="Times New Roman" w:eastAsiaTheme="minorHAnsi" w:hAnsi="Times New Roman"/>
          <w:sz w:val="24"/>
          <w:szCs w:val="24"/>
        </w:rPr>
        <w:t xml:space="preserve"> Инструкции № 191н</w:t>
      </w:r>
      <w:r w:rsidRPr="004453F7">
        <w:rPr>
          <w:rFonts w:ascii="Times New Roman" w:eastAsiaTheme="minorHAnsi" w:hAnsi="Times New Roman"/>
          <w:sz w:val="24"/>
          <w:szCs w:val="24"/>
        </w:rPr>
        <w:t>, не оказавшие</w:t>
      </w:r>
      <w:r w:rsidR="008C4B80">
        <w:rPr>
          <w:rFonts w:ascii="Times New Roman" w:eastAsiaTheme="minorHAnsi" w:hAnsi="Times New Roman"/>
          <w:sz w:val="24"/>
          <w:szCs w:val="24"/>
        </w:rPr>
        <w:br/>
      </w:r>
      <w:r w:rsidRPr="004453F7">
        <w:rPr>
          <w:rFonts w:ascii="Times New Roman" w:eastAsiaTheme="minorHAnsi" w:hAnsi="Times New Roman"/>
          <w:sz w:val="24"/>
          <w:szCs w:val="24"/>
        </w:rPr>
        <w:t>существенного влияния на</w:t>
      </w:r>
      <w:r w:rsidR="008C4B80">
        <w:rPr>
          <w:rFonts w:ascii="Times New Roman" w:eastAsiaTheme="minorHAnsi" w:hAnsi="Times New Roman"/>
          <w:sz w:val="24"/>
          <w:szCs w:val="24"/>
        </w:rPr>
        <w:t xml:space="preserve"> </w:t>
      </w:r>
      <w:r w:rsidRPr="004453F7">
        <w:rPr>
          <w:rFonts w:ascii="Times New Roman" w:eastAsiaTheme="minorHAnsi" w:hAnsi="Times New Roman"/>
          <w:sz w:val="24"/>
          <w:szCs w:val="24"/>
        </w:rPr>
        <w:t>достоверность данных годовой бюджетной</w:t>
      </w:r>
      <w:r w:rsidRPr="00A9354F">
        <w:rPr>
          <w:rFonts w:ascii="Times New Roman" w:hAnsi="Times New Roman"/>
          <w:sz w:val="24"/>
          <w:szCs w:val="24"/>
        </w:rPr>
        <w:t xml:space="preserve"> отчетности</w:t>
      </w:r>
      <w:r w:rsidR="0073615F">
        <w:rPr>
          <w:rFonts w:ascii="Times New Roman" w:hAnsi="Times New Roman"/>
          <w:sz w:val="24"/>
          <w:szCs w:val="24"/>
        </w:rPr>
        <w:t>.</w:t>
      </w:r>
    </w:p>
    <w:p w14:paraId="055DB25F" w14:textId="77777777" w:rsidR="009947ED" w:rsidRPr="009947ED" w:rsidRDefault="009947ED" w:rsidP="009947ED">
      <w:pPr>
        <w:tabs>
          <w:tab w:val="left" w:pos="993"/>
        </w:tabs>
        <w:jc w:val="both"/>
        <w:rPr>
          <w:rFonts w:ascii="Times New Roman" w:eastAsiaTheme="minorHAnsi" w:hAnsi="Times New Roman"/>
          <w:sz w:val="24"/>
          <w:szCs w:val="24"/>
        </w:rPr>
      </w:pPr>
    </w:p>
    <w:p w14:paraId="76908994" w14:textId="77777777" w:rsidR="009947ED" w:rsidRDefault="009947ED" w:rsidP="004453F7">
      <w:pPr>
        <w:tabs>
          <w:tab w:val="left" w:pos="993"/>
        </w:tabs>
        <w:jc w:val="both"/>
        <w:rPr>
          <w:rFonts w:ascii="Times New Roman" w:hAnsi="Times New Roman"/>
          <w:sz w:val="24"/>
          <w:szCs w:val="24"/>
        </w:rPr>
      </w:pPr>
    </w:p>
    <w:p w14:paraId="5633D7AE" w14:textId="77777777" w:rsidR="009947ED" w:rsidRDefault="009947ED" w:rsidP="004453F7">
      <w:pPr>
        <w:tabs>
          <w:tab w:val="left" w:pos="993"/>
        </w:tabs>
        <w:jc w:val="both"/>
        <w:rPr>
          <w:rFonts w:ascii="Times New Roman" w:hAnsi="Times New Roman"/>
          <w:sz w:val="24"/>
          <w:szCs w:val="24"/>
        </w:rPr>
      </w:pPr>
    </w:p>
    <w:p w14:paraId="1DE6044E" w14:textId="77777777" w:rsidR="009947ED" w:rsidRDefault="009947ED" w:rsidP="004453F7">
      <w:pPr>
        <w:tabs>
          <w:tab w:val="left" w:pos="993"/>
        </w:tabs>
        <w:jc w:val="both"/>
        <w:rPr>
          <w:rFonts w:ascii="Times New Roman" w:hAnsi="Times New Roman"/>
          <w:sz w:val="24"/>
          <w:szCs w:val="24"/>
        </w:rPr>
      </w:pPr>
    </w:p>
    <w:p w14:paraId="3105F1C1" w14:textId="77777777" w:rsidR="009947ED" w:rsidRDefault="009947ED" w:rsidP="004453F7">
      <w:pPr>
        <w:tabs>
          <w:tab w:val="left" w:pos="993"/>
        </w:tabs>
        <w:jc w:val="both"/>
        <w:rPr>
          <w:rFonts w:ascii="Times New Roman" w:hAnsi="Times New Roman"/>
          <w:sz w:val="24"/>
          <w:szCs w:val="24"/>
        </w:rPr>
      </w:pPr>
    </w:p>
    <w:p w14:paraId="1A94A65A" w14:textId="2EBBF321" w:rsidR="00CA3CE2" w:rsidRPr="00A9354F" w:rsidRDefault="00CA3CE2" w:rsidP="00A9354F">
      <w:pPr>
        <w:jc w:val="both"/>
        <w:rPr>
          <w:rFonts w:ascii="Times New Roman" w:hAnsi="Times New Roman"/>
          <w:sz w:val="24"/>
          <w:szCs w:val="24"/>
        </w:rPr>
      </w:pPr>
    </w:p>
    <w:sectPr w:rsidR="00CA3CE2" w:rsidRPr="00A935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3D6579" w14:textId="77777777" w:rsidR="0073615F" w:rsidRDefault="0073615F" w:rsidP="00FB5A78">
      <w:pPr>
        <w:spacing w:after="0" w:line="240" w:lineRule="auto"/>
      </w:pPr>
      <w:r>
        <w:separator/>
      </w:r>
    </w:p>
  </w:endnote>
  <w:endnote w:type="continuationSeparator" w:id="0">
    <w:p w14:paraId="61E32143" w14:textId="77777777" w:rsidR="0073615F" w:rsidRDefault="0073615F" w:rsidP="00FB5A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DB5A4D" w14:textId="77777777" w:rsidR="0073615F" w:rsidRDefault="0073615F" w:rsidP="00FB5A78">
      <w:pPr>
        <w:spacing w:after="0" w:line="240" w:lineRule="auto"/>
      </w:pPr>
      <w:r>
        <w:separator/>
      </w:r>
    </w:p>
  </w:footnote>
  <w:footnote w:type="continuationSeparator" w:id="0">
    <w:p w14:paraId="01E0E1A8" w14:textId="77777777" w:rsidR="0073615F" w:rsidRDefault="0073615F" w:rsidP="00FB5A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16055"/>
    <w:multiLevelType w:val="hybridMultilevel"/>
    <w:tmpl w:val="CD500D28"/>
    <w:lvl w:ilvl="0" w:tplc="DEA03F1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1EB3A4D"/>
    <w:multiLevelType w:val="hybridMultilevel"/>
    <w:tmpl w:val="2DCC48E4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7C49FF"/>
    <w:multiLevelType w:val="hybridMultilevel"/>
    <w:tmpl w:val="3A869A34"/>
    <w:lvl w:ilvl="0" w:tplc="77E8643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9322B1"/>
    <w:multiLevelType w:val="hybridMultilevel"/>
    <w:tmpl w:val="2A241996"/>
    <w:lvl w:ilvl="0" w:tplc="7E34F2F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093144F7"/>
    <w:multiLevelType w:val="hybridMultilevel"/>
    <w:tmpl w:val="D9089748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C95429"/>
    <w:multiLevelType w:val="hybridMultilevel"/>
    <w:tmpl w:val="BD5AB21A"/>
    <w:lvl w:ilvl="0" w:tplc="6382E3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430276D"/>
    <w:multiLevelType w:val="hybridMultilevel"/>
    <w:tmpl w:val="8DC2CE28"/>
    <w:lvl w:ilvl="0" w:tplc="E060776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87082F"/>
    <w:multiLevelType w:val="hybridMultilevel"/>
    <w:tmpl w:val="5CB8861C"/>
    <w:lvl w:ilvl="0" w:tplc="CA8C050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1B292EF3"/>
    <w:multiLevelType w:val="hybridMultilevel"/>
    <w:tmpl w:val="D5D84394"/>
    <w:lvl w:ilvl="0" w:tplc="DEA03F1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1FB471D8"/>
    <w:multiLevelType w:val="hybridMultilevel"/>
    <w:tmpl w:val="77240DB2"/>
    <w:lvl w:ilvl="0" w:tplc="CA8C050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21963D79"/>
    <w:multiLevelType w:val="hybridMultilevel"/>
    <w:tmpl w:val="1E34F65E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31A5B10"/>
    <w:multiLevelType w:val="hybridMultilevel"/>
    <w:tmpl w:val="C69CF77C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6635951"/>
    <w:multiLevelType w:val="hybridMultilevel"/>
    <w:tmpl w:val="B0E486C8"/>
    <w:lvl w:ilvl="0" w:tplc="2B220D36">
      <w:start w:val="1"/>
      <w:numFmt w:val="russianLower"/>
      <w:lvlText w:val="%1)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8AB5F61"/>
    <w:multiLevelType w:val="hybridMultilevel"/>
    <w:tmpl w:val="953C8D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B1C183C"/>
    <w:multiLevelType w:val="hybridMultilevel"/>
    <w:tmpl w:val="9D4AB23A"/>
    <w:lvl w:ilvl="0" w:tplc="DEA03F1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2D83336E"/>
    <w:multiLevelType w:val="hybridMultilevel"/>
    <w:tmpl w:val="9D8EDB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E656A7"/>
    <w:multiLevelType w:val="hybridMultilevel"/>
    <w:tmpl w:val="F3FEF3A8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53E3809"/>
    <w:multiLevelType w:val="hybridMultilevel"/>
    <w:tmpl w:val="A74EEF7C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875253B"/>
    <w:multiLevelType w:val="hybridMultilevel"/>
    <w:tmpl w:val="8F60D026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A160CAA"/>
    <w:multiLevelType w:val="hybridMultilevel"/>
    <w:tmpl w:val="1D0A538E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2E93286"/>
    <w:multiLevelType w:val="hybridMultilevel"/>
    <w:tmpl w:val="C95C7754"/>
    <w:lvl w:ilvl="0" w:tplc="7E34F2F4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">
    <w:nsid w:val="4660162E"/>
    <w:multiLevelType w:val="hybridMultilevel"/>
    <w:tmpl w:val="27AAF9D0"/>
    <w:lvl w:ilvl="0" w:tplc="CA8C05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7D6215D"/>
    <w:multiLevelType w:val="hybridMultilevel"/>
    <w:tmpl w:val="0F06B972"/>
    <w:lvl w:ilvl="0" w:tplc="DEA03F1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483B41C0"/>
    <w:multiLevelType w:val="multilevel"/>
    <w:tmpl w:val="3CECA68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24">
    <w:nsid w:val="48DD1965"/>
    <w:multiLevelType w:val="hybridMultilevel"/>
    <w:tmpl w:val="650CF528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A65470A"/>
    <w:multiLevelType w:val="hybridMultilevel"/>
    <w:tmpl w:val="0748BB5E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BAC4ED6"/>
    <w:multiLevelType w:val="hybridMultilevel"/>
    <w:tmpl w:val="4150F084"/>
    <w:lvl w:ilvl="0" w:tplc="DEA03F1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>
    <w:nsid w:val="4BBB05CA"/>
    <w:multiLevelType w:val="hybridMultilevel"/>
    <w:tmpl w:val="B18490EE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C646532"/>
    <w:multiLevelType w:val="hybridMultilevel"/>
    <w:tmpl w:val="13B216FE"/>
    <w:lvl w:ilvl="0" w:tplc="E060776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0133761"/>
    <w:multiLevelType w:val="hybridMultilevel"/>
    <w:tmpl w:val="641C0E2A"/>
    <w:lvl w:ilvl="0" w:tplc="DEA03F1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>
    <w:nsid w:val="5A925CC6"/>
    <w:multiLevelType w:val="hybridMultilevel"/>
    <w:tmpl w:val="C0E0001E"/>
    <w:lvl w:ilvl="0" w:tplc="DEA03F1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>
    <w:nsid w:val="5C5F6514"/>
    <w:multiLevelType w:val="hybridMultilevel"/>
    <w:tmpl w:val="0D04A800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CB6067D"/>
    <w:multiLevelType w:val="hybridMultilevel"/>
    <w:tmpl w:val="36104A92"/>
    <w:lvl w:ilvl="0" w:tplc="DEA03F1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>
    <w:nsid w:val="5FB61758"/>
    <w:multiLevelType w:val="hybridMultilevel"/>
    <w:tmpl w:val="6DB052CE"/>
    <w:lvl w:ilvl="0" w:tplc="6382E3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AD94400"/>
    <w:multiLevelType w:val="multilevel"/>
    <w:tmpl w:val="3CECA68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35">
    <w:nsid w:val="6CEF6C7B"/>
    <w:multiLevelType w:val="hybridMultilevel"/>
    <w:tmpl w:val="E59E8228"/>
    <w:lvl w:ilvl="0" w:tplc="DEA03F1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>
    <w:nsid w:val="6DA22A20"/>
    <w:multiLevelType w:val="hybridMultilevel"/>
    <w:tmpl w:val="765AF836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E7E2831"/>
    <w:multiLevelType w:val="hybridMultilevel"/>
    <w:tmpl w:val="DD78CFE0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2992505"/>
    <w:multiLevelType w:val="hybridMultilevel"/>
    <w:tmpl w:val="EDB4D3C6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4C90A95"/>
    <w:multiLevelType w:val="hybridMultilevel"/>
    <w:tmpl w:val="5ADAB01C"/>
    <w:lvl w:ilvl="0" w:tplc="E060776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>
    <w:nsid w:val="7F6A4B46"/>
    <w:multiLevelType w:val="hybridMultilevel"/>
    <w:tmpl w:val="029C583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2"/>
  </w:num>
  <w:num w:numId="3">
    <w:abstractNumId w:val="3"/>
  </w:num>
  <w:num w:numId="4">
    <w:abstractNumId w:val="34"/>
  </w:num>
  <w:num w:numId="5">
    <w:abstractNumId w:val="37"/>
  </w:num>
  <w:num w:numId="6">
    <w:abstractNumId w:val="24"/>
  </w:num>
  <w:num w:numId="7">
    <w:abstractNumId w:val="17"/>
  </w:num>
  <w:num w:numId="8">
    <w:abstractNumId w:val="31"/>
  </w:num>
  <w:num w:numId="9">
    <w:abstractNumId w:val="25"/>
  </w:num>
  <w:num w:numId="10">
    <w:abstractNumId w:val="1"/>
  </w:num>
  <w:num w:numId="11">
    <w:abstractNumId w:val="10"/>
  </w:num>
  <w:num w:numId="12">
    <w:abstractNumId w:val="28"/>
  </w:num>
  <w:num w:numId="13">
    <w:abstractNumId w:val="22"/>
  </w:num>
  <w:num w:numId="14">
    <w:abstractNumId w:val="18"/>
  </w:num>
  <w:num w:numId="15">
    <w:abstractNumId w:val="35"/>
  </w:num>
  <w:num w:numId="16">
    <w:abstractNumId w:val="16"/>
  </w:num>
  <w:num w:numId="17">
    <w:abstractNumId w:val="29"/>
  </w:num>
  <w:num w:numId="18">
    <w:abstractNumId w:val="6"/>
  </w:num>
  <w:num w:numId="19">
    <w:abstractNumId w:val="39"/>
  </w:num>
  <w:num w:numId="20">
    <w:abstractNumId w:val="32"/>
  </w:num>
  <w:num w:numId="21">
    <w:abstractNumId w:val="11"/>
  </w:num>
  <w:num w:numId="22">
    <w:abstractNumId w:val="36"/>
  </w:num>
  <w:num w:numId="23">
    <w:abstractNumId w:val="30"/>
  </w:num>
  <w:num w:numId="24">
    <w:abstractNumId w:val="14"/>
  </w:num>
  <w:num w:numId="25">
    <w:abstractNumId w:val="8"/>
  </w:num>
  <w:num w:numId="26">
    <w:abstractNumId w:val="38"/>
  </w:num>
  <w:num w:numId="27">
    <w:abstractNumId w:val="26"/>
  </w:num>
  <w:num w:numId="28">
    <w:abstractNumId w:val="27"/>
  </w:num>
  <w:num w:numId="29">
    <w:abstractNumId w:val="0"/>
  </w:num>
  <w:num w:numId="30">
    <w:abstractNumId w:val="19"/>
  </w:num>
  <w:num w:numId="31">
    <w:abstractNumId w:val="4"/>
  </w:num>
  <w:num w:numId="32">
    <w:abstractNumId w:val="40"/>
  </w:num>
  <w:num w:numId="33">
    <w:abstractNumId w:val="15"/>
  </w:num>
  <w:num w:numId="34">
    <w:abstractNumId w:val="13"/>
  </w:num>
  <w:num w:numId="35">
    <w:abstractNumId w:val="2"/>
  </w:num>
  <w:num w:numId="36">
    <w:abstractNumId w:val="33"/>
  </w:num>
  <w:num w:numId="37">
    <w:abstractNumId w:val="5"/>
  </w:num>
  <w:num w:numId="38">
    <w:abstractNumId w:val="21"/>
  </w:num>
  <w:num w:numId="39">
    <w:abstractNumId w:val="9"/>
  </w:num>
  <w:num w:numId="40">
    <w:abstractNumId w:val="7"/>
  </w:num>
  <w:num w:numId="4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8AE"/>
    <w:rsid w:val="00004025"/>
    <w:rsid w:val="000152D3"/>
    <w:rsid w:val="000522EC"/>
    <w:rsid w:val="000941B7"/>
    <w:rsid w:val="000A7E30"/>
    <w:rsid w:val="000D5434"/>
    <w:rsid w:val="00135A0D"/>
    <w:rsid w:val="0017225A"/>
    <w:rsid w:val="001772C4"/>
    <w:rsid w:val="001A0734"/>
    <w:rsid w:val="001B0E43"/>
    <w:rsid w:val="001E528F"/>
    <w:rsid w:val="0022149D"/>
    <w:rsid w:val="00231670"/>
    <w:rsid w:val="00274FDC"/>
    <w:rsid w:val="00286154"/>
    <w:rsid w:val="002B38D0"/>
    <w:rsid w:val="002C1E52"/>
    <w:rsid w:val="002D52DD"/>
    <w:rsid w:val="002F6266"/>
    <w:rsid w:val="002F74D6"/>
    <w:rsid w:val="002F7B90"/>
    <w:rsid w:val="00302F7F"/>
    <w:rsid w:val="0033175B"/>
    <w:rsid w:val="00334151"/>
    <w:rsid w:val="003468AE"/>
    <w:rsid w:val="00354E12"/>
    <w:rsid w:val="003632A6"/>
    <w:rsid w:val="00373B98"/>
    <w:rsid w:val="00385906"/>
    <w:rsid w:val="003C0E39"/>
    <w:rsid w:val="003C7A19"/>
    <w:rsid w:val="00415EBF"/>
    <w:rsid w:val="004453F7"/>
    <w:rsid w:val="004675E2"/>
    <w:rsid w:val="004678F9"/>
    <w:rsid w:val="0047567C"/>
    <w:rsid w:val="004B1205"/>
    <w:rsid w:val="00511490"/>
    <w:rsid w:val="00512B4B"/>
    <w:rsid w:val="00516366"/>
    <w:rsid w:val="005350E5"/>
    <w:rsid w:val="00546F22"/>
    <w:rsid w:val="005A300B"/>
    <w:rsid w:val="005F1AD5"/>
    <w:rsid w:val="005F62ED"/>
    <w:rsid w:val="00605D9A"/>
    <w:rsid w:val="00613524"/>
    <w:rsid w:val="006144F8"/>
    <w:rsid w:val="00625BAA"/>
    <w:rsid w:val="00631BFB"/>
    <w:rsid w:val="00631E16"/>
    <w:rsid w:val="00660988"/>
    <w:rsid w:val="006657D1"/>
    <w:rsid w:val="00695834"/>
    <w:rsid w:val="00696F7D"/>
    <w:rsid w:val="006D4EA5"/>
    <w:rsid w:val="006E6FC0"/>
    <w:rsid w:val="00707657"/>
    <w:rsid w:val="00734F7A"/>
    <w:rsid w:val="0073615F"/>
    <w:rsid w:val="00742B7A"/>
    <w:rsid w:val="00766468"/>
    <w:rsid w:val="00771AB9"/>
    <w:rsid w:val="0077710B"/>
    <w:rsid w:val="007C1C3D"/>
    <w:rsid w:val="007F411D"/>
    <w:rsid w:val="00830AD7"/>
    <w:rsid w:val="00831D6B"/>
    <w:rsid w:val="00857E12"/>
    <w:rsid w:val="00880D42"/>
    <w:rsid w:val="00886A18"/>
    <w:rsid w:val="008B4E9C"/>
    <w:rsid w:val="008B614E"/>
    <w:rsid w:val="008B624E"/>
    <w:rsid w:val="008C4B80"/>
    <w:rsid w:val="008D40B9"/>
    <w:rsid w:val="008E19E2"/>
    <w:rsid w:val="008E1BF3"/>
    <w:rsid w:val="008E6122"/>
    <w:rsid w:val="00937234"/>
    <w:rsid w:val="00951DF1"/>
    <w:rsid w:val="00965D62"/>
    <w:rsid w:val="00974436"/>
    <w:rsid w:val="009947ED"/>
    <w:rsid w:val="009B3E9E"/>
    <w:rsid w:val="009B7DA7"/>
    <w:rsid w:val="009D4661"/>
    <w:rsid w:val="009F2E20"/>
    <w:rsid w:val="009F6FB4"/>
    <w:rsid w:val="00A065F6"/>
    <w:rsid w:val="00A12A07"/>
    <w:rsid w:val="00A26A63"/>
    <w:rsid w:val="00A34F13"/>
    <w:rsid w:val="00A44A65"/>
    <w:rsid w:val="00A7249B"/>
    <w:rsid w:val="00A9354F"/>
    <w:rsid w:val="00AA0B33"/>
    <w:rsid w:val="00AD0919"/>
    <w:rsid w:val="00AE026F"/>
    <w:rsid w:val="00B020CA"/>
    <w:rsid w:val="00B23E20"/>
    <w:rsid w:val="00B43AE0"/>
    <w:rsid w:val="00B6153D"/>
    <w:rsid w:val="00B832D1"/>
    <w:rsid w:val="00B860AD"/>
    <w:rsid w:val="00B9757F"/>
    <w:rsid w:val="00BB30FA"/>
    <w:rsid w:val="00BD6927"/>
    <w:rsid w:val="00C019DF"/>
    <w:rsid w:val="00C01B57"/>
    <w:rsid w:val="00C223D1"/>
    <w:rsid w:val="00C23E2C"/>
    <w:rsid w:val="00C4251D"/>
    <w:rsid w:val="00C63610"/>
    <w:rsid w:val="00C715CA"/>
    <w:rsid w:val="00C85EE4"/>
    <w:rsid w:val="00C94881"/>
    <w:rsid w:val="00C95673"/>
    <w:rsid w:val="00CA3CE2"/>
    <w:rsid w:val="00CB6F68"/>
    <w:rsid w:val="00CC0822"/>
    <w:rsid w:val="00CC5E2C"/>
    <w:rsid w:val="00CE44BB"/>
    <w:rsid w:val="00D40CF5"/>
    <w:rsid w:val="00D730D7"/>
    <w:rsid w:val="00D92974"/>
    <w:rsid w:val="00DB0B24"/>
    <w:rsid w:val="00DC60C8"/>
    <w:rsid w:val="00DE1341"/>
    <w:rsid w:val="00DE517D"/>
    <w:rsid w:val="00E22101"/>
    <w:rsid w:val="00E25D8A"/>
    <w:rsid w:val="00E3463D"/>
    <w:rsid w:val="00E4066E"/>
    <w:rsid w:val="00EB24C3"/>
    <w:rsid w:val="00ED65A0"/>
    <w:rsid w:val="00EE506D"/>
    <w:rsid w:val="00F02F48"/>
    <w:rsid w:val="00F06C36"/>
    <w:rsid w:val="00F11CD3"/>
    <w:rsid w:val="00F61DBC"/>
    <w:rsid w:val="00F933E1"/>
    <w:rsid w:val="00F9695A"/>
    <w:rsid w:val="00FB5A78"/>
    <w:rsid w:val="00FC0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3E3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8A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468A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3468AE"/>
    <w:rPr>
      <w:rFonts w:ascii="Calibri" w:eastAsia="Calibri" w:hAnsi="Calibri" w:cs="Times New Roman"/>
    </w:rPr>
  </w:style>
  <w:style w:type="paragraph" w:styleId="a5">
    <w:name w:val="footnote text"/>
    <w:basedOn w:val="a"/>
    <w:link w:val="a6"/>
    <w:uiPriority w:val="99"/>
    <w:semiHidden/>
    <w:unhideWhenUsed/>
    <w:rsid w:val="00FB5A78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B5A78"/>
    <w:rPr>
      <w:rFonts w:ascii="Calibri" w:eastAsia="Calibri" w:hAnsi="Calibri" w:cs="Times New Roman"/>
      <w:sz w:val="20"/>
      <w:szCs w:val="20"/>
    </w:rPr>
  </w:style>
  <w:style w:type="table" w:styleId="a7">
    <w:name w:val="Table Grid"/>
    <w:basedOn w:val="a1"/>
    <w:uiPriority w:val="59"/>
    <w:rsid w:val="00FB5A78"/>
    <w:pPr>
      <w:overflowPunct w:val="0"/>
      <w:autoSpaceDE w:val="0"/>
      <w:autoSpaceDN w:val="0"/>
      <w:adjustRightInd w:val="0"/>
      <w:spacing w:after="0" w:line="360" w:lineRule="auto"/>
      <w:ind w:left="284" w:right="-284" w:firstLine="709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footnote reference"/>
    <w:rsid w:val="00FB5A78"/>
    <w:rPr>
      <w:sz w:val="28"/>
      <w:szCs w:val="28"/>
      <w:vertAlign w:val="superscript"/>
      <w:lang w:val="ru-RU" w:eastAsia="en-US" w:bidi="ar-SA"/>
    </w:rPr>
  </w:style>
  <w:style w:type="paragraph" w:styleId="a9">
    <w:name w:val="List Paragraph"/>
    <w:basedOn w:val="a"/>
    <w:uiPriority w:val="34"/>
    <w:qFormat/>
    <w:rsid w:val="00302F7F"/>
    <w:pPr>
      <w:ind w:left="720"/>
      <w:contextualSpacing/>
    </w:pPr>
  </w:style>
  <w:style w:type="character" w:styleId="aa">
    <w:name w:val="annotation reference"/>
    <w:basedOn w:val="a0"/>
    <w:uiPriority w:val="99"/>
    <w:semiHidden/>
    <w:unhideWhenUsed/>
    <w:rsid w:val="00546F2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546F22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546F22"/>
    <w:rPr>
      <w:rFonts w:ascii="Calibri" w:eastAsia="Calibri" w:hAnsi="Calibri" w:cs="Times New Roman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546F2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546F22"/>
    <w:rPr>
      <w:rFonts w:ascii="Calibri" w:eastAsia="Calibri" w:hAnsi="Calibri" w:cs="Times New Roman"/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546F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546F22"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8A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468A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3468AE"/>
    <w:rPr>
      <w:rFonts w:ascii="Calibri" w:eastAsia="Calibri" w:hAnsi="Calibri" w:cs="Times New Roman"/>
    </w:rPr>
  </w:style>
  <w:style w:type="paragraph" w:styleId="a5">
    <w:name w:val="footnote text"/>
    <w:basedOn w:val="a"/>
    <w:link w:val="a6"/>
    <w:uiPriority w:val="99"/>
    <w:semiHidden/>
    <w:unhideWhenUsed/>
    <w:rsid w:val="00FB5A78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B5A78"/>
    <w:rPr>
      <w:rFonts w:ascii="Calibri" w:eastAsia="Calibri" w:hAnsi="Calibri" w:cs="Times New Roman"/>
      <w:sz w:val="20"/>
      <w:szCs w:val="20"/>
    </w:rPr>
  </w:style>
  <w:style w:type="table" w:styleId="a7">
    <w:name w:val="Table Grid"/>
    <w:basedOn w:val="a1"/>
    <w:uiPriority w:val="59"/>
    <w:rsid w:val="00FB5A78"/>
    <w:pPr>
      <w:overflowPunct w:val="0"/>
      <w:autoSpaceDE w:val="0"/>
      <w:autoSpaceDN w:val="0"/>
      <w:adjustRightInd w:val="0"/>
      <w:spacing w:after="0" w:line="360" w:lineRule="auto"/>
      <w:ind w:left="284" w:right="-284" w:firstLine="709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footnote reference"/>
    <w:rsid w:val="00FB5A78"/>
    <w:rPr>
      <w:sz w:val="28"/>
      <w:szCs w:val="28"/>
      <w:vertAlign w:val="superscript"/>
      <w:lang w:val="ru-RU" w:eastAsia="en-US" w:bidi="ar-SA"/>
    </w:rPr>
  </w:style>
  <w:style w:type="paragraph" w:styleId="a9">
    <w:name w:val="List Paragraph"/>
    <w:basedOn w:val="a"/>
    <w:uiPriority w:val="34"/>
    <w:qFormat/>
    <w:rsid w:val="00302F7F"/>
    <w:pPr>
      <w:ind w:left="720"/>
      <w:contextualSpacing/>
    </w:pPr>
  </w:style>
  <w:style w:type="character" w:styleId="aa">
    <w:name w:val="annotation reference"/>
    <w:basedOn w:val="a0"/>
    <w:uiPriority w:val="99"/>
    <w:semiHidden/>
    <w:unhideWhenUsed/>
    <w:rsid w:val="00546F2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546F22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546F22"/>
    <w:rPr>
      <w:rFonts w:ascii="Calibri" w:eastAsia="Calibri" w:hAnsi="Calibri" w:cs="Times New Roman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546F2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546F22"/>
    <w:rPr>
      <w:rFonts w:ascii="Calibri" w:eastAsia="Calibri" w:hAnsi="Calibri" w:cs="Times New Roman"/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546F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546F2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388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Расторгуева Анна Игоревна</dc:creator>
  <cp:lastModifiedBy>User</cp:lastModifiedBy>
  <cp:revision>9</cp:revision>
  <cp:lastPrinted>2025-07-01T13:39:00Z</cp:lastPrinted>
  <dcterms:created xsi:type="dcterms:W3CDTF">2025-06-03T07:02:00Z</dcterms:created>
  <dcterms:modified xsi:type="dcterms:W3CDTF">2025-07-02T06:32:00Z</dcterms:modified>
</cp:coreProperties>
</file>